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31C2A" w14:textId="6D34D11C" w:rsidR="00DD7F88" w:rsidRPr="00533F81" w:rsidRDefault="00DD7F88" w:rsidP="00DD7F88">
      <w:pPr>
        <w:rPr>
          <w:b/>
          <w:bCs/>
          <w:sz w:val="40"/>
          <w:szCs w:val="40"/>
        </w:rPr>
      </w:pPr>
      <w:r w:rsidRPr="00533F81">
        <w:rPr>
          <w:b/>
          <w:bCs/>
          <w:noProof/>
          <w:sz w:val="40"/>
          <w:szCs w:val="40"/>
        </w:rPr>
        <w:drawing>
          <wp:anchor distT="0" distB="0" distL="114300" distR="114300" simplePos="0" relativeHeight="251659264" behindDoc="0" locked="0" layoutInCell="1" allowOverlap="1" wp14:anchorId="46039B3C" wp14:editId="2B4F4E80">
            <wp:simplePos x="0" y="0"/>
            <wp:positionH relativeFrom="margin">
              <wp:posOffset>4800600</wp:posOffset>
            </wp:positionH>
            <wp:positionV relativeFrom="paragraph">
              <wp:posOffset>399</wp:posOffset>
            </wp:positionV>
            <wp:extent cx="986155" cy="1363581"/>
            <wp:effectExtent l="0" t="0" r="4445" b="825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328" cy="1365203"/>
                    </a:xfrm>
                    <a:prstGeom prst="rect">
                      <a:avLst/>
                    </a:prstGeom>
                  </pic:spPr>
                </pic:pic>
              </a:graphicData>
            </a:graphic>
            <wp14:sizeRelH relativeFrom="margin">
              <wp14:pctWidth>0</wp14:pctWidth>
            </wp14:sizeRelH>
            <wp14:sizeRelV relativeFrom="margin">
              <wp14:pctHeight>0</wp14:pctHeight>
            </wp14:sizeRelV>
          </wp:anchor>
        </w:drawing>
      </w:r>
      <w:r w:rsidRPr="00533F81">
        <w:rPr>
          <w:b/>
          <w:bCs/>
          <w:sz w:val="40"/>
          <w:szCs w:val="40"/>
        </w:rPr>
        <w:t>Application to the Sally Christian Fund</w:t>
      </w:r>
    </w:p>
    <w:p w14:paraId="59CD350B" w14:textId="77777777" w:rsidR="00DD7F88" w:rsidRDefault="00DD7F88"/>
    <w:p w14:paraId="5F1823C1" w14:textId="77777777" w:rsidR="00DD7F88" w:rsidRDefault="00DD7F88"/>
    <w:p w14:paraId="07711A1A" w14:textId="77777777" w:rsidR="00DD7F88" w:rsidRDefault="00DD7F88"/>
    <w:p w14:paraId="5DDD2433" w14:textId="77777777" w:rsidR="0011012E" w:rsidRDefault="0011012E">
      <w:pPr>
        <w:rPr>
          <w:b/>
          <w:bCs/>
        </w:rPr>
      </w:pPr>
    </w:p>
    <w:p w14:paraId="50925982" w14:textId="77777777" w:rsidR="0011012E" w:rsidRDefault="0011012E">
      <w:pPr>
        <w:rPr>
          <w:b/>
          <w:bCs/>
        </w:rPr>
      </w:pPr>
    </w:p>
    <w:p w14:paraId="76D86D8E" w14:textId="77777777" w:rsidR="0011012E" w:rsidRDefault="0011012E">
      <w:pPr>
        <w:rPr>
          <w:b/>
          <w:bCs/>
        </w:rPr>
      </w:pPr>
    </w:p>
    <w:p w14:paraId="74F7A083" w14:textId="77777777" w:rsidR="0011012E" w:rsidRDefault="0011012E">
      <w:pPr>
        <w:rPr>
          <w:b/>
          <w:bCs/>
        </w:rPr>
      </w:pPr>
    </w:p>
    <w:p w14:paraId="5CC894B1" w14:textId="77777777" w:rsidR="0011012E" w:rsidRDefault="0011012E" w:rsidP="0011012E">
      <w:pPr>
        <w:spacing w:before="100" w:beforeAutospacing="1" w:after="100" w:afterAutospacing="1"/>
        <w:outlineLvl w:val="3"/>
        <w:rPr>
          <w:rFonts w:ascii="Optima LT W05 Bold" w:eastAsia="Times New Roman" w:hAnsi="Optima LT W05 Bold" w:cs="Aptos"/>
          <w:b/>
          <w:bCs/>
          <w:color w:val="000000"/>
          <w:sz w:val="24"/>
          <w:szCs w:val="24"/>
          <w:lang w:eastAsia="en-GB"/>
        </w:rPr>
      </w:pPr>
      <w:r>
        <w:rPr>
          <w:rFonts w:ascii="Optima LT W05 Bold" w:eastAsia="Times New Roman" w:hAnsi="Optima LT W05 Bold" w:cs="Aptos"/>
          <w:b/>
          <w:bCs/>
          <w:color w:val="000000"/>
          <w:sz w:val="24"/>
          <w:szCs w:val="24"/>
          <w:lang w:eastAsia="en-GB"/>
        </w:rPr>
        <w:t>In memory of </w:t>
      </w:r>
      <w:hyperlink r:id="rId6" w:history="1">
        <w:r w:rsidRPr="00533F81">
          <w:rPr>
            <w:rStyle w:val="Hyperlink"/>
            <w:rFonts w:ascii="inherit" w:eastAsia="Times New Roman" w:hAnsi="inherit" w:cs="Aptos"/>
            <w:b/>
            <w:bCs/>
            <w:color w:val="auto"/>
            <w:sz w:val="24"/>
            <w:szCs w:val="24"/>
            <w:u w:val="none"/>
            <w:lang w:eastAsia="en-GB"/>
          </w:rPr>
          <w:t>Sally Christian, who developed her passion for archaeology as a mature student,</w:t>
        </w:r>
      </w:hyperlink>
      <w:r w:rsidRPr="00533F81">
        <w:rPr>
          <w:rFonts w:ascii="Optima LT W05 Bold" w:eastAsia="Times New Roman" w:hAnsi="Optima LT W05 Bold" w:cs="Aptos"/>
          <w:b/>
          <w:bCs/>
          <w:sz w:val="24"/>
          <w:szCs w:val="24"/>
          <w:lang w:eastAsia="en-GB"/>
        </w:rPr>
        <w:t xml:space="preserve"> this </w:t>
      </w:r>
      <w:r>
        <w:rPr>
          <w:rFonts w:ascii="Optima LT W05 Bold" w:eastAsia="Times New Roman" w:hAnsi="Optima LT W05 Bold" w:cs="Aptos"/>
          <w:b/>
          <w:bCs/>
          <w:color w:val="000000"/>
          <w:sz w:val="24"/>
          <w:szCs w:val="24"/>
          <w:lang w:eastAsia="en-GB"/>
        </w:rPr>
        <w:t>Fund supports individuals of all ages who are interested in undertaking archaeological research or study, regardless of whether or not they are on a course of formal study.</w:t>
      </w:r>
    </w:p>
    <w:p w14:paraId="15FD3FB7" w14:textId="55AB9EEB" w:rsidR="0011012E" w:rsidRPr="008D542D" w:rsidRDefault="0011012E" w:rsidP="0011012E">
      <w:pPr>
        <w:spacing w:before="100" w:beforeAutospacing="1" w:after="100" w:afterAutospacing="1"/>
        <w:rPr>
          <w:rFonts w:ascii="inherit" w:eastAsia="Times New Roman" w:hAnsi="inherit" w:cs="Aptos"/>
          <w:color w:val="000000"/>
          <w:sz w:val="24"/>
          <w:szCs w:val="24"/>
          <w:lang w:eastAsia="en-GB"/>
        </w:rPr>
      </w:pPr>
      <w:r w:rsidRPr="008D542D">
        <w:rPr>
          <w:rFonts w:ascii="inherit" w:eastAsia="Times New Roman" w:hAnsi="inherit" w:cs="Aptos"/>
          <w:color w:val="000000"/>
          <w:sz w:val="24"/>
          <w:szCs w:val="24"/>
          <w:lang w:eastAsia="en-GB"/>
        </w:rPr>
        <w:t>Grants from The Sally Christian Fund are available</w:t>
      </w:r>
      <w:r w:rsidRPr="00533F81">
        <w:rPr>
          <w:rFonts w:ascii="inherit" w:eastAsia="Times New Roman" w:hAnsi="inherit" w:cs="Aptos"/>
          <w:color w:val="000000"/>
          <w:sz w:val="24"/>
          <w:szCs w:val="24"/>
          <w:lang w:eastAsia="en-GB"/>
        </w:rPr>
        <w:t xml:space="preserve"> to all individuals who are in the early stages of</w:t>
      </w:r>
      <w:r w:rsidR="00533F81" w:rsidRPr="00533F81">
        <w:rPr>
          <w:rFonts w:ascii="inherit" w:eastAsia="Times New Roman" w:hAnsi="inherit" w:cs="Aptos"/>
          <w:color w:val="000000"/>
          <w:sz w:val="24"/>
          <w:szCs w:val="24"/>
          <w:lang w:eastAsia="en-GB"/>
        </w:rPr>
        <w:t xml:space="preserve"> </w:t>
      </w:r>
      <w:r w:rsidRPr="00533F81">
        <w:rPr>
          <w:rFonts w:ascii="inherit" w:eastAsia="Times New Roman" w:hAnsi="inherit" w:cs="Aptos"/>
          <w:color w:val="000000"/>
          <w:sz w:val="24"/>
          <w:szCs w:val="24"/>
          <w:lang w:eastAsia="en-GB"/>
        </w:rPr>
        <w:t>their journey into archaeology.</w:t>
      </w:r>
    </w:p>
    <w:p w14:paraId="2F821B29" w14:textId="77777777" w:rsidR="0011012E" w:rsidRPr="008D542D" w:rsidRDefault="0011012E" w:rsidP="0011012E">
      <w:pPr>
        <w:spacing w:before="100" w:beforeAutospacing="1" w:after="100" w:afterAutospacing="1"/>
        <w:rPr>
          <w:rFonts w:ascii="inherit" w:eastAsia="Times New Roman" w:hAnsi="inherit" w:cs="Aptos"/>
          <w:color w:val="000000"/>
          <w:sz w:val="24"/>
          <w:szCs w:val="24"/>
          <w:lang w:eastAsia="en-GB"/>
        </w:rPr>
      </w:pPr>
      <w:r w:rsidRPr="008D542D">
        <w:rPr>
          <w:rFonts w:ascii="inherit" w:eastAsia="Times New Roman" w:hAnsi="inherit" w:cs="Aptos"/>
          <w:color w:val="000000"/>
          <w:sz w:val="24"/>
          <w:szCs w:val="24"/>
          <w:lang w:eastAsia="en-GB"/>
        </w:rPr>
        <w:t>The fund aims to support those who want either want to explore whether they want to take archaeology further or to support the early stages of their studies.</w:t>
      </w:r>
    </w:p>
    <w:p w14:paraId="2D58B8E8" w14:textId="77777777" w:rsidR="0011012E" w:rsidRPr="008D542D" w:rsidRDefault="0011012E" w:rsidP="0011012E">
      <w:pPr>
        <w:spacing w:before="100" w:beforeAutospacing="1" w:after="100" w:afterAutospacing="1"/>
        <w:rPr>
          <w:rFonts w:ascii="inherit" w:eastAsia="Times New Roman" w:hAnsi="inherit" w:cs="Aptos"/>
          <w:color w:val="000000"/>
          <w:sz w:val="24"/>
          <w:szCs w:val="24"/>
          <w:lang w:eastAsia="en-GB"/>
        </w:rPr>
      </w:pPr>
      <w:r w:rsidRPr="008D542D">
        <w:rPr>
          <w:rFonts w:ascii="inherit" w:eastAsia="Times New Roman" w:hAnsi="inherit" w:cs="Aptos"/>
          <w:color w:val="000000"/>
          <w:sz w:val="24"/>
          <w:szCs w:val="24"/>
          <w:lang w:eastAsia="en-GB"/>
        </w:rPr>
        <w:t>Applications are particularly welcome from undergraduate students (undergraduate level and below); and individuals who are not currently on a course of formal study. The Fund particularly welcomes applications that relate to the archaeology of Sussex.</w:t>
      </w:r>
    </w:p>
    <w:p w14:paraId="3FBA5AEC" w14:textId="77777777" w:rsidR="0011012E" w:rsidRPr="008D542D" w:rsidRDefault="0011012E" w:rsidP="0011012E">
      <w:pPr>
        <w:spacing w:before="100" w:beforeAutospacing="1" w:after="100" w:afterAutospacing="1"/>
        <w:rPr>
          <w:rFonts w:ascii="inherit" w:eastAsia="Times New Roman" w:hAnsi="inherit" w:cs="Aptos"/>
          <w:color w:val="000000"/>
          <w:sz w:val="24"/>
          <w:szCs w:val="24"/>
          <w:lang w:eastAsia="en-GB"/>
        </w:rPr>
      </w:pPr>
      <w:r w:rsidRPr="008D542D">
        <w:rPr>
          <w:rFonts w:ascii="inherit" w:eastAsia="Times New Roman" w:hAnsi="inherit" w:cs="Aptos"/>
          <w:color w:val="000000"/>
          <w:sz w:val="24"/>
          <w:szCs w:val="24"/>
          <w:lang w:eastAsia="en-GB"/>
        </w:rPr>
        <w:t>Grants can assist with the costs of various types of training, both practical and academic, and to enable such individuals to gain experience in archaeological fieldwork, research and short courses, such as archaeological drawing, pottery and flints.</w:t>
      </w:r>
    </w:p>
    <w:p w14:paraId="6B3EE3E0" w14:textId="77777777" w:rsidR="0011012E" w:rsidRPr="008D542D" w:rsidRDefault="0011012E" w:rsidP="0011012E">
      <w:pPr>
        <w:spacing w:before="100" w:beforeAutospacing="1" w:after="100" w:afterAutospacing="1"/>
        <w:outlineLvl w:val="1"/>
        <w:rPr>
          <w:rFonts w:ascii="Optima LT W05 Bold" w:eastAsia="Times New Roman" w:hAnsi="Optima LT W05 Bold" w:cs="Aptos"/>
          <w:b/>
          <w:bCs/>
          <w:color w:val="000000"/>
          <w:sz w:val="24"/>
          <w:szCs w:val="24"/>
          <w:lang w:eastAsia="en-GB"/>
        </w:rPr>
      </w:pPr>
      <w:r w:rsidRPr="008D542D">
        <w:rPr>
          <w:rFonts w:ascii="inherit" w:eastAsia="Times New Roman" w:hAnsi="inherit" w:cs="Aptos"/>
          <w:b/>
          <w:bCs/>
          <w:color w:val="993366"/>
          <w:sz w:val="24"/>
          <w:szCs w:val="24"/>
          <w:lang w:eastAsia="en-GB"/>
        </w:rPr>
        <w:t>Types of activity that can be funded</w:t>
      </w:r>
    </w:p>
    <w:p w14:paraId="66B907E7" w14:textId="77777777" w:rsidR="0011012E" w:rsidRPr="008D542D" w:rsidRDefault="0011012E" w:rsidP="0011012E">
      <w:pPr>
        <w:numPr>
          <w:ilvl w:val="0"/>
          <w:numId w:val="6"/>
        </w:numPr>
        <w:spacing w:before="100" w:beforeAutospacing="1" w:after="100" w:afterAutospacing="1"/>
        <w:rPr>
          <w:rFonts w:ascii="inherit" w:eastAsia="Times New Roman" w:hAnsi="inherit" w:cs="Aptos"/>
          <w:color w:val="000000"/>
          <w:sz w:val="24"/>
          <w:szCs w:val="24"/>
          <w:lang w:eastAsia="en-GB"/>
        </w:rPr>
      </w:pPr>
      <w:r w:rsidRPr="008D542D">
        <w:rPr>
          <w:rFonts w:ascii="inherit" w:eastAsia="Times New Roman" w:hAnsi="inherit" w:cs="Aptos"/>
          <w:color w:val="000000"/>
          <w:sz w:val="24"/>
          <w:szCs w:val="24"/>
          <w:lang w:eastAsia="en-GB"/>
        </w:rPr>
        <w:t>Courses and field schools</w:t>
      </w:r>
    </w:p>
    <w:p w14:paraId="637108C0" w14:textId="77777777" w:rsidR="0011012E" w:rsidRPr="008D542D" w:rsidRDefault="0011012E" w:rsidP="0011012E">
      <w:pPr>
        <w:numPr>
          <w:ilvl w:val="0"/>
          <w:numId w:val="6"/>
        </w:numPr>
        <w:spacing w:before="100" w:beforeAutospacing="1" w:after="100" w:afterAutospacing="1"/>
        <w:rPr>
          <w:rFonts w:ascii="inherit" w:eastAsia="Times New Roman" w:hAnsi="inherit" w:cs="Aptos"/>
          <w:color w:val="000000"/>
          <w:sz w:val="24"/>
          <w:szCs w:val="24"/>
          <w:lang w:eastAsia="en-GB"/>
        </w:rPr>
      </w:pPr>
      <w:r w:rsidRPr="008D542D">
        <w:rPr>
          <w:rFonts w:ascii="inherit" w:eastAsia="Times New Roman" w:hAnsi="inherit" w:cs="Aptos"/>
          <w:color w:val="000000"/>
          <w:sz w:val="24"/>
          <w:szCs w:val="24"/>
          <w:lang w:eastAsia="en-GB"/>
        </w:rPr>
        <w:t>Attending conferences and workshops</w:t>
      </w:r>
    </w:p>
    <w:p w14:paraId="026993CE" w14:textId="77777777" w:rsidR="0011012E" w:rsidRPr="008D542D" w:rsidRDefault="0011012E" w:rsidP="0011012E">
      <w:pPr>
        <w:numPr>
          <w:ilvl w:val="0"/>
          <w:numId w:val="6"/>
        </w:numPr>
        <w:spacing w:before="100" w:beforeAutospacing="1" w:after="100" w:afterAutospacing="1"/>
        <w:rPr>
          <w:rFonts w:ascii="inherit" w:eastAsia="Times New Roman" w:hAnsi="inherit" w:cs="Aptos"/>
          <w:color w:val="000000"/>
          <w:sz w:val="24"/>
          <w:szCs w:val="24"/>
          <w:lang w:eastAsia="en-GB"/>
        </w:rPr>
      </w:pPr>
      <w:r w:rsidRPr="008D542D">
        <w:rPr>
          <w:rFonts w:ascii="inherit" w:eastAsia="Times New Roman" w:hAnsi="inherit" w:cs="Aptos"/>
          <w:color w:val="000000"/>
          <w:sz w:val="24"/>
          <w:szCs w:val="24"/>
          <w:lang w:eastAsia="en-GB"/>
        </w:rPr>
        <w:t>Research projects and museum study trips</w:t>
      </w:r>
    </w:p>
    <w:p w14:paraId="27580873" w14:textId="77777777" w:rsidR="0011012E" w:rsidRPr="008D542D" w:rsidRDefault="0011012E" w:rsidP="0011012E">
      <w:pPr>
        <w:spacing w:before="100" w:beforeAutospacing="1" w:after="100" w:afterAutospacing="1"/>
        <w:rPr>
          <w:rFonts w:ascii="inherit" w:eastAsia="Times New Roman" w:hAnsi="inherit" w:cs="Aptos"/>
          <w:color w:val="000000"/>
          <w:sz w:val="24"/>
          <w:szCs w:val="24"/>
          <w:lang w:eastAsia="en-GB"/>
        </w:rPr>
      </w:pPr>
      <w:r w:rsidRPr="008D542D">
        <w:rPr>
          <w:rFonts w:ascii="inherit" w:eastAsia="Times New Roman" w:hAnsi="inherit" w:cs="Aptos"/>
          <w:color w:val="000000"/>
          <w:sz w:val="24"/>
          <w:szCs w:val="24"/>
          <w:lang w:eastAsia="en-GB"/>
        </w:rPr>
        <w:t>Other purposes – such as publication costs and the purchase of equipment – may be considered where appropriate.</w:t>
      </w:r>
    </w:p>
    <w:p w14:paraId="222BEF69" w14:textId="7AB22ECD" w:rsidR="00DD7F88" w:rsidRPr="0011012E" w:rsidRDefault="0011012E">
      <w:proofErr w:type="gramStart"/>
      <w:r w:rsidRPr="0011012E">
        <w:t>In order to</w:t>
      </w:r>
      <w:proofErr w:type="gramEnd"/>
      <w:r w:rsidRPr="0011012E">
        <w:t xml:space="preserve"> apply please email the following</w:t>
      </w:r>
      <w:r>
        <w:t xml:space="preserve"> documents</w:t>
      </w:r>
      <w:r w:rsidRPr="0011012E">
        <w:t xml:space="preserve"> to</w:t>
      </w:r>
      <w:r w:rsidRPr="0011012E">
        <w:rPr>
          <w:b/>
          <w:bCs/>
        </w:rPr>
        <w:t xml:space="preserve"> membership@sussexpast.co.uk </w:t>
      </w:r>
      <w:r w:rsidRPr="0011012E">
        <w:t xml:space="preserve">with the subject line </w:t>
      </w:r>
      <w:r w:rsidRPr="0011012E">
        <w:rPr>
          <w:b/>
          <w:bCs/>
        </w:rPr>
        <w:t xml:space="preserve">The Sally Christian Fund </w:t>
      </w:r>
      <w:r>
        <w:rPr>
          <w:b/>
          <w:bCs/>
        </w:rPr>
        <w:t>A</w:t>
      </w:r>
      <w:r w:rsidRPr="0011012E">
        <w:rPr>
          <w:b/>
          <w:bCs/>
        </w:rPr>
        <w:t>pplication</w:t>
      </w:r>
      <w:r w:rsidRPr="0011012E">
        <w:t>:</w:t>
      </w:r>
    </w:p>
    <w:p w14:paraId="6826FD0D" w14:textId="77777777" w:rsidR="0011012E" w:rsidRPr="0011012E" w:rsidRDefault="0011012E" w:rsidP="0011012E"/>
    <w:p w14:paraId="791F6182" w14:textId="5AF429E1" w:rsidR="008D4C5A" w:rsidRDefault="0011012E" w:rsidP="0011012E">
      <w:pPr>
        <w:pStyle w:val="ListParagraph"/>
        <w:numPr>
          <w:ilvl w:val="0"/>
          <w:numId w:val="5"/>
        </w:numPr>
      </w:pPr>
      <w:r>
        <w:t>This ap</w:t>
      </w:r>
      <w:r w:rsidR="008D4C5A" w:rsidRPr="008D4C5A">
        <w:t>plication fo</w:t>
      </w:r>
      <w:r>
        <w:t>rm completed</w:t>
      </w:r>
    </w:p>
    <w:p w14:paraId="58116A95" w14:textId="5C76A001" w:rsidR="008D4C5A" w:rsidRDefault="0011012E" w:rsidP="0011012E">
      <w:pPr>
        <w:pStyle w:val="ListParagraph"/>
        <w:numPr>
          <w:ilvl w:val="0"/>
          <w:numId w:val="5"/>
        </w:numPr>
      </w:pPr>
      <w:r>
        <w:t>A</w:t>
      </w:r>
      <w:r w:rsidR="008D4C5A" w:rsidRPr="008D4C5A">
        <w:t xml:space="preserve">n </w:t>
      </w:r>
      <w:r w:rsidR="00921FED" w:rsidRPr="008D4C5A">
        <w:t>up-to-date</w:t>
      </w:r>
      <w:r w:rsidR="008D4C5A" w:rsidRPr="008D4C5A">
        <w:t xml:space="preserve"> cv</w:t>
      </w:r>
    </w:p>
    <w:p w14:paraId="5186130B" w14:textId="1C634CF6" w:rsidR="008D4C5A" w:rsidRDefault="0011012E" w:rsidP="0011012E">
      <w:pPr>
        <w:pStyle w:val="ListParagraph"/>
        <w:numPr>
          <w:ilvl w:val="0"/>
          <w:numId w:val="5"/>
        </w:numPr>
      </w:pPr>
      <w:r>
        <w:t>A r</w:t>
      </w:r>
      <w:r w:rsidR="008D4C5A" w:rsidRPr="008D4C5A">
        <w:t>eference</w:t>
      </w:r>
    </w:p>
    <w:p w14:paraId="26691952" w14:textId="77777777" w:rsidR="0011012E" w:rsidRDefault="0011012E" w:rsidP="0011012E"/>
    <w:p w14:paraId="13056619" w14:textId="77777777" w:rsidR="0011012E" w:rsidRDefault="0011012E" w:rsidP="0011012E"/>
    <w:p w14:paraId="79A0EB53" w14:textId="77777777" w:rsidR="00533F81" w:rsidRDefault="00533F81">
      <w:pPr>
        <w:spacing w:after="160" w:line="259" w:lineRule="auto"/>
      </w:pPr>
      <w:r>
        <w:br w:type="page"/>
      </w:r>
    </w:p>
    <w:p w14:paraId="2D9F49FE" w14:textId="33FC85AC" w:rsidR="0011012E" w:rsidRPr="00533F81" w:rsidRDefault="0011012E" w:rsidP="0011012E">
      <w:pPr>
        <w:rPr>
          <w:b/>
          <w:bCs/>
        </w:rPr>
      </w:pPr>
      <w:r w:rsidRPr="00533F81">
        <w:rPr>
          <w:b/>
          <w:bCs/>
        </w:rPr>
        <w:lastRenderedPageBreak/>
        <w:t xml:space="preserve">DATE: </w:t>
      </w:r>
    </w:p>
    <w:p w14:paraId="52E65E2E" w14:textId="3760E53B" w:rsidR="0011012E" w:rsidRPr="00533F81" w:rsidRDefault="0011012E" w:rsidP="0011012E">
      <w:pPr>
        <w:rPr>
          <w:b/>
          <w:bCs/>
        </w:rPr>
      </w:pPr>
      <w:r w:rsidRPr="00533F81">
        <w:rPr>
          <w:b/>
          <w:bCs/>
        </w:rPr>
        <w:t xml:space="preserve">YOUR NAME: </w:t>
      </w:r>
    </w:p>
    <w:p w14:paraId="6AB7DA6F" w14:textId="2889E5F7" w:rsidR="0011012E" w:rsidRPr="00533F81" w:rsidRDefault="0011012E" w:rsidP="0011012E">
      <w:pPr>
        <w:rPr>
          <w:b/>
          <w:bCs/>
        </w:rPr>
      </w:pPr>
      <w:r w:rsidRPr="00533F81">
        <w:rPr>
          <w:b/>
          <w:bCs/>
        </w:rPr>
        <w:t xml:space="preserve">YOUR EMAIL ADDRESS: </w:t>
      </w:r>
    </w:p>
    <w:p w14:paraId="47AFB1DF" w14:textId="66341811" w:rsidR="0011012E" w:rsidRPr="00533F81" w:rsidRDefault="0011012E" w:rsidP="0011012E">
      <w:pPr>
        <w:rPr>
          <w:b/>
          <w:bCs/>
        </w:rPr>
      </w:pPr>
      <w:r w:rsidRPr="00533F81">
        <w:rPr>
          <w:b/>
          <w:bCs/>
        </w:rPr>
        <w:t>YOUR POSTAL ADDRESS:</w:t>
      </w:r>
    </w:p>
    <w:p w14:paraId="09BD06C9" w14:textId="77777777" w:rsidR="00DD7F88" w:rsidRDefault="00DD7F88"/>
    <w:tbl>
      <w:tblPr>
        <w:tblStyle w:val="TableGrid"/>
        <w:tblW w:w="0" w:type="auto"/>
        <w:tblLook w:val="04A0" w:firstRow="1" w:lastRow="0" w:firstColumn="1" w:lastColumn="0" w:noHBand="0" w:noVBand="1"/>
      </w:tblPr>
      <w:tblGrid>
        <w:gridCol w:w="2122"/>
        <w:gridCol w:w="6894"/>
      </w:tblGrid>
      <w:tr w:rsidR="00DD7F88" w14:paraId="454F16DE" w14:textId="77777777" w:rsidTr="008D4C5A">
        <w:trPr>
          <w:trHeight w:val="557"/>
        </w:trPr>
        <w:tc>
          <w:tcPr>
            <w:tcW w:w="2122" w:type="dxa"/>
          </w:tcPr>
          <w:p w14:paraId="58AC56CF" w14:textId="77777777" w:rsidR="0011012E" w:rsidRPr="008D4C5A" w:rsidRDefault="0011012E" w:rsidP="0011012E">
            <w:pPr>
              <w:rPr>
                <w:b/>
                <w:bCs/>
              </w:rPr>
            </w:pPr>
            <w:r w:rsidRPr="008D4C5A">
              <w:rPr>
                <w:b/>
                <w:bCs/>
              </w:rPr>
              <w:t>Activity to be funded:</w:t>
            </w:r>
          </w:p>
          <w:p w14:paraId="48D0D9FC" w14:textId="0EECA416" w:rsidR="008D4C5A" w:rsidRDefault="008D4C5A"/>
        </w:tc>
        <w:tc>
          <w:tcPr>
            <w:tcW w:w="6894" w:type="dxa"/>
          </w:tcPr>
          <w:p w14:paraId="67E4EA72" w14:textId="77777777" w:rsidR="00DD7F88" w:rsidRDefault="00DD7F88"/>
          <w:p w14:paraId="0F4781E6" w14:textId="77777777" w:rsidR="00DD7F88" w:rsidRDefault="00DD7F88"/>
        </w:tc>
      </w:tr>
      <w:tr w:rsidR="00DD7F88" w14:paraId="7A9CABE7" w14:textId="77777777" w:rsidTr="008D4C5A">
        <w:tc>
          <w:tcPr>
            <w:tcW w:w="2122" w:type="dxa"/>
          </w:tcPr>
          <w:p w14:paraId="275F920C" w14:textId="77777777" w:rsidR="0011012E" w:rsidRPr="008D4C5A" w:rsidRDefault="0011012E" w:rsidP="0011012E">
            <w:pPr>
              <w:rPr>
                <w:b/>
                <w:bCs/>
              </w:rPr>
            </w:pPr>
            <w:r w:rsidRPr="008D4C5A">
              <w:rPr>
                <w:b/>
                <w:bCs/>
              </w:rPr>
              <w:t xml:space="preserve">Amount applied for: </w:t>
            </w:r>
          </w:p>
          <w:p w14:paraId="78271574" w14:textId="187296BA" w:rsidR="008D4C5A" w:rsidRDefault="0011012E" w:rsidP="0011012E">
            <w:r>
              <w:t>(Please include an itemised breakdown of costs)</w:t>
            </w:r>
          </w:p>
          <w:p w14:paraId="062D12FA" w14:textId="77777777" w:rsidR="008D4C5A" w:rsidRDefault="008D4C5A"/>
        </w:tc>
        <w:tc>
          <w:tcPr>
            <w:tcW w:w="6894" w:type="dxa"/>
          </w:tcPr>
          <w:p w14:paraId="0A3DA983" w14:textId="77777777" w:rsidR="00DD7F88" w:rsidRDefault="00DD7F88"/>
        </w:tc>
      </w:tr>
      <w:tr w:rsidR="00DD7F88" w14:paraId="6548CF7A" w14:textId="77777777" w:rsidTr="008D4C5A">
        <w:tc>
          <w:tcPr>
            <w:tcW w:w="2122" w:type="dxa"/>
          </w:tcPr>
          <w:p w14:paraId="665E0FB6" w14:textId="57AB33A0" w:rsidR="00DD7F88" w:rsidRPr="008D4C5A" w:rsidRDefault="008D4C5A">
            <w:pPr>
              <w:rPr>
                <w:b/>
                <w:bCs/>
              </w:rPr>
            </w:pPr>
            <w:r>
              <w:rPr>
                <w:b/>
                <w:bCs/>
              </w:rPr>
              <w:t>Relevant t</w:t>
            </w:r>
            <w:r w:rsidRPr="008D4C5A">
              <w:rPr>
                <w:b/>
                <w:bCs/>
              </w:rPr>
              <w:t>imings:</w:t>
            </w:r>
          </w:p>
          <w:p w14:paraId="3C460E9F" w14:textId="29606645" w:rsidR="008D4C5A" w:rsidRDefault="008D4C5A">
            <w:r>
              <w:t>(</w:t>
            </w:r>
            <w:proofErr w:type="spellStart"/>
            <w:proofErr w:type="gramStart"/>
            <w:r>
              <w:t>eg</w:t>
            </w:r>
            <w:proofErr w:type="gramEnd"/>
            <w:r>
              <w:t>.</w:t>
            </w:r>
            <w:proofErr w:type="spellEnd"/>
            <w:r>
              <w:t xml:space="preserve"> dates for conference, training etc)</w:t>
            </w:r>
          </w:p>
          <w:p w14:paraId="74255ACE" w14:textId="77777777" w:rsidR="008D4C5A" w:rsidRDefault="008D4C5A"/>
          <w:p w14:paraId="677BA84A" w14:textId="77777777" w:rsidR="008D4C5A" w:rsidRDefault="008D4C5A"/>
        </w:tc>
        <w:tc>
          <w:tcPr>
            <w:tcW w:w="6894" w:type="dxa"/>
          </w:tcPr>
          <w:p w14:paraId="0DF403F7" w14:textId="77777777" w:rsidR="00DD7F88" w:rsidRDefault="00DD7F88"/>
        </w:tc>
      </w:tr>
      <w:tr w:rsidR="00DD7F88" w14:paraId="5B72FE15" w14:textId="77777777" w:rsidTr="008D4C5A">
        <w:tc>
          <w:tcPr>
            <w:tcW w:w="2122" w:type="dxa"/>
          </w:tcPr>
          <w:p w14:paraId="3594CBCD" w14:textId="7CE83CD8" w:rsidR="00DD7F88" w:rsidRDefault="000F1D5F">
            <w:r w:rsidRPr="000F1D5F">
              <w:rPr>
                <w:b/>
                <w:bCs/>
              </w:rPr>
              <w:t>Please explain how you meet the Fund’s criteria</w:t>
            </w:r>
            <w:r>
              <w:t xml:space="preserve"> (max 500 words)</w:t>
            </w:r>
          </w:p>
          <w:p w14:paraId="503A5388" w14:textId="77777777" w:rsidR="008D4C5A" w:rsidRDefault="008D4C5A"/>
          <w:p w14:paraId="354C76BA" w14:textId="00E57E10" w:rsidR="008D4C5A" w:rsidRDefault="008D4C5A"/>
        </w:tc>
        <w:tc>
          <w:tcPr>
            <w:tcW w:w="6894" w:type="dxa"/>
          </w:tcPr>
          <w:p w14:paraId="51739DA1" w14:textId="77777777" w:rsidR="00DD7F88" w:rsidRDefault="00DD7F88"/>
        </w:tc>
      </w:tr>
      <w:tr w:rsidR="00DD7F88" w14:paraId="4163FE0C" w14:textId="77777777" w:rsidTr="008D4C5A">
        <w:tc>
          <w:tcPr>
            <w:tcW w:w="2122" w:type="dxa"/>
          </w:tcPr>
          <w:p w14:paraId="658A483D" w14:textId="077BD8FD" w:rsidR="00DD7F88" w:rsidRDefault="000F1D5F">
            <w:r w:rsidRPr="000F1D5F">
              <w:rPr>
                <w:b/>
                <w:bCs/>
              </w:rPr>
              <w:t>Please outline how this activity will help you to pursue your interest in archaeology</w:t>
            </w:r>
            <w:r w:rsidRPr="000F1D5F">
              <w:t xml:space="preserve"> (max 500 words)</w:t>
            </w:r>
          </w:p>
        </w:tc>
        <w:tc>
          <w:tcPr>
            <w:tcW w:w="6894" w:type="dxa"/>
          </w:tcPr>
          <w:p w14:paraId="0502397C" w14:textId="77777777" w:rsidR="00DD7F88" w:rsidRDefault="00DD7F88"/>
        </w:tc>
      </w:tr>
    </w:tbl>
    <w:p w14:paraId="4EB9F791" w14:textId="77777777" w:rsidR="00DD7F88" w:rsidRDefault="00DD7F88"/>
    <w:p w14:paraId="337EE918" w14:textId="77777777" w:rsidR="0011012E" w:rsidRDefault="0011012E">
      <w:pPr>
        <w:spacing w:after="160" w:line="259" w:lineRule="auto"/>
        <w:rPr>
          <w:b/>
          <w:bCs/>
        </w:rPr>
      </w:pPr>
      <w:r>
        <w:rPr>
          <w:b/>
          <w:bCs/>
        </w:rPr>
        <w:br w:type="page"/>
      </w:r>
    </w:p>
    <w:p w14:paraId="2071733B" w14:textId="7F0D122B" w:rsidR="0083452B" w:rsidRPr="0083452B" w:rsidRDefault="0083452B">
      <w:pPr>
        <w:rPr>
          <w:b/>
          <w:bCs/>
        </w:rPr>
      </w:pPr>
      <w:r w:rsidRPr="0083452B">
        <w:rPr>
          <w:b/>
          <w:bCs/>
        </w:rPr>
        <w:lastRenderedPageBreak/>
        <w:t>NEXT STEPS</w:t>
      </w:r>
    </w:p>
    <w:p w14:paraId="1A6675F4" w14:textId="4FCAB477" w:rsidR="0011012E" w:rsidRDefault="00921FED">
      <w:r>
        <w:t>The Board will consider all applications</w:t>
      </w:r>
      <w:r w:rsidR="0083452B">
        <w:t xml:space="preserve"> twice a year, </w:t>
      </w:r>
      <w:r w:rsidR="0011012E">
        <w:t xml:space="preserve">check website for deadlines, </w:t>
      </w:r>
      <w:r w:rsidR="0083452B">
        <w:t>with applicants informed of decisions</w:t>
      </w:r>
      <w:r w:rsidR="0011012E">
        <w:t xml:space="preserve"> within a calendar month of each deadline</w:t>
      </w:r>
      <w:r w:rsidR="0083452B">
        <w:t xml:space="preserve">. </w:t>
      </w:r>
    </w:p>
    <w:p w14:paraId="78AAC17F" w14:textId="77777777" w:rsidR="0011012E" w:rsidRDefault="0011012E"/>
    <w:p w14:paraId="26720609" w14:textId="67C7D7B2" w:rsidR="0083452B" w:rsidRDefault="0083452B">
      <w:r>
        <w:t>If your application is successful, you will be asked to complete a bank details form for payment to be made.</w:t>
      </w:r>
    </w:p>
    <w:p w14:paraId="2850C6C0" w14:textId="461B0D15" w:rsidR="0083452B" w:rsidRPr="0083452B" w:rsidRDefault="0083452B" w:rsidP="0083452B">
      <w:pPr>
        <w:rPr>
          <w:b/>
          <w:bCs/>
        </w:rPr>
      </w:pPr>
    </w:p>
    <w:p w14:paraId="2A7BF2AA" w14:textId="77777777" w:rsidR="0011012E" w:rsidRDefault="0011012E" w:rsidP="0011012E">
      <w:r>
        <w:t>Successful applicants will be required to:</w:t>
      </w:r>
    </w:p>
    <w:p w14:paraId="70193B0C" w14:textId="77777777" w:rsidR="0011012E" w:rsidRDefault="0011012E" w:rsidP="0011012E">
      <w:pPr>
        <w:pStyle w:val="ListParagraph"/>
        <w:numPr>
          <w:ilvl w:val="0"/>
          <w:numId w:val="4"/>
        </w:numPr>
      </w:pPr>
      <w:r>
        <w:t>Submit a short report to confirm how the funding was spent and how valuable you found the activity.</w:t>
      </w:r>
    </w:p>
    <w:p w14:paraId="0A9AAEE7" w14:textId="77777777" w:rsidR="0011012E" w:rsidRDefault="0011012E" w:rsidP="004245FD">
      <w:pPr>
        <w:pStyle w:val="ListParagraph"/>
        <w:numPr>
          <w:ilvl w:val="0"/>
          <w:numId w:val="4"/>
        </w:numPr>
      </w:pPr>
      <w:r>
        <w:t>Acknowledge the funding in any publications (online or offline) or presentations arising</w:t>
      </w:r>
    </w:p>
    <w:p w14:paraId="3FC350B2" w14:textId="6B34825F" w:rsidR="0011012E" w:rsidRDefault="0011012E" w:rsidP="004245FD">
      <w:pPr>
        <w:pStyle w:val="ListParagraph"/>
        <w:numPr>
          <w:ilvl w:val="0"/>
          <w:numId w:val="4"/>
        </w:numPr>
      </w:pPr>
      <w:r>
        <w:t>Deposit any resulting publications with the Sussex Archaeological Society library</w:t>
      </w:r>
    </w:p>
    <w:p w14:paraId="475F74D4" w14:textId="77777777" w:rsidR="0011012E" w:rsidRDefault="0011012E" w:rsidP="0011012E">
      <w:pPr>
        <w:pStyle w:val="ListParagraph"/>
        <w:numPr>
          <w:ilvl w:val="0"/>
          <w:numId w:val="4"/>
        </w:numPr>
      </w:pPr>
      <w:r>
        <w:t>Consider publication of resulting work in our journal, the Sussex Archaeological Collections.</w:t>
      </w:r>
    </w:p>
    <w:p w14:paraId="25A51ABB" w14:textId="77777777" w:rsidR="0083452B" w:rsidRDefault="0083452B"/>
    <w:p w14:paraId="085CE5B5" w14:textId="47D5BA53" w:rsidR="00DD7F88" w:rsidRDefault="0083452B">
      <w:r>
        <w:t>We wish you all the best with your application!</w:t>
      </w:r>
    </w:p>
    <w:p w14:paraId="2BBE0C6C" w14:textId="77777777" w:rsidR="0083452B" w:rsidRDefault="0083452B"/>
    <w:p w14:paraId="5A98CE87" w14:textId="658F3A37" w:rsidR="0083452B" w:rsidRDefault="0083452B">
      <w:pPr>
        <w:rPr>
          <w:color w:val="FF0000"/>
        </w:rPr>
      </w:pPr>
    </w:p>
    <w:p w14:paraId="7B71F2FB" w14:textId="77777777" w:rsidR="00F55D09" w:rsidRDefault="00F55D09">
      <w:pPr>
        <w:rPr>
          <w:color w:val="FF0000"/>
        </w:rPr>
      </w:pPr>
    </w:p>
    <w:p w14:paraId="54CB2BDB" w14:textId="77777777" w:rsidR="00F55D09" w:rsidRDefault="00F55D09">
      <w:pPr>
        <w:rPr>
          <w:color w:val="FF0000"/>
        </w:rPr>
      </w:pPr>
    </w:p>
    <w:p w14:paraId="6BB4A191" w14:textId="77777777" w:rsidR="00F55D09" w:rsidRDefault="00F55D09">
      <w:pPr>
        <w:rPr>
          <w:color w:val="FF0000"/>
        </w:rPr>
      </w:pPr>
    </w:p>
    <w:p w14:paraId="25D02A40" w14:textId="77777777" w:rsidR="00F55D09" w:rsidRDefault="00F55D09">
      <w:pPr>
        <w:rPr>
          <w:color w:val="FF0000"/>
        </w:rPr>
      </w:pPr>
    </w:p>
    <w:p w14:paraId="6F420D0E" w14:textId="26C0FFBC" w:rsidR="00F55D09" w:rsidRPr="00F55D09" w:rsidRDefault="00F55D09">
      <w:pPr>
        <w:rPr>
          <w:b/>
          <w:bCs/>
        </w:rPr>
      </w:pPr>
    </w:p>
    <w:sectPr w:rsidR="00F55D09" w:rsidRPr="00F55D09" w:rsidSect="00533F8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a LT W05 Bold">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360"/>
    <w:multiLevelType w:val="multilevel"/>
    <w:tmpl w:val="35A20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3A6F"/>
    <w:multiLevelType w:val="hybridMultilevel"/>
    <w:tmpl w:val="E84C2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D69E7"/>
    <w:multiLevelType w:val="hybridMultilevel"/>
    <w:tmpl w:val="2F08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86BBE"/>
    <w:multiLevelType w:val="multilevel"/>
    <w:tmpl w:val="3A2E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06A98"/>
    <w:multiLevelType w:val="hybridMultilevel"/>
    <w:tmpl w:val="3EC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F1E0B"/>
    <w:multiLevelType w:val="hybridMultilevel"/>
    <w:tmpl w:val="8EB8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134938">
    <w:abstractNumId w:val="4"/>
  </w:num>
  <w:num w:numId="2" w16cid:durableId="1896431102">
    <w:abstractNumId w:val="1"/>
  </w:num>
  <w:num w:numId="3" w16cid:durableId="83065634">
    <w:abstractNumId w:val="3"/>
  </w:num>
  <w:num w:numId="4" w16cid:durableId="1962370961">
    <w:abstractNumId w:val="5"/>
  </w:num>
  <w:num w:numId="5" w16cid:durableId="1092970430">
    <w:abstractNumId w:val="2"/>
  </w:num>
  <w:num w:numId="6" w16cid:durableId="202971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88"/>
    <w:rsid w:val="000F1D5F"/>
    <w:rsid w:val="0011012E"/>
    <w:rsid w:val="003404BA"/>
    <w:rsid w:val="00533F81"/>
    <w:rsid w:val="006C5262"/>
    <w:rsid w:val="00832C11"/>
    <w:rsid w:val="0083452B"/>
    <w:rsid w:val="00863B1A"/>
    <w:rsid w:val="008D4C5A"/>
    <w:rsid w:val="00921FED"/>
    <w:rsid w:val="009C6B75"/>
    <w:rsid w:val="00C65561"/>
    <w:rsid w:val="00DD7F88"/>
    <w:rsid w:val="00F55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1361"/>
  <w15:chartTrackingRefBased/>
  <w15:docId w15:val="{6DA4ADDB-E3A0-4149-819F-B5220587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F88"/>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88"/>
    <w:pPr>
      <w:ind w:left="720"/>
      <w:contextualSpacing/>
    </w:pPr>
  </w:style>
  <w:style w:type="character" w:styleId="Hyperlink">
    <w:name w:val="Hyperlink"/>
    <w:basedOn w:val="DefaultParagraphFont"/>
    <w:uiPriority w:val="99"/>
    <w:unhideWhenUsed/>
    <w:rsid w:val="0083452B"/>
    <w:rPr>
      <w:color w:val="0563C1" w:themeColor="hyperlink"/>
      <w:u w:val="single"/>
    </w:rPr>
  </w:style>
  <w:style w:type="character" w:styleId="UnresolvedMention">
    <w:name w:val="Unresolved Mention"/>
    <w:basedOn w:val="DefaultParagraphFont"/>
    <w:uiPriority w:val="99"/>
    <w:semiHidden/>
    <w:unhideWhenUsed/>
    <w:rsid w:val="0083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5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ssexpast.co.uk/app/uploads/2022/05/Sally-Christian-and-archaeology.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O'Boyle</dc:creator>
  <cp:keywords/>
  <dc:description/>
  <cp:lastModifiedBy>Katie Pearce</cp:lastModifiedBy>
  <cp:revision>2</cp:revision>
  <dcterms:created xsi:type="dcterms:W3CDTF">2024-08-16T16:30:00Z</dcterms:created>
  <dcterms:modified xsi:type="dcterms:W3CDTF">2024-08-16T16:30:00Z</dcterms:modified>
</cp:coreProperties>
</file>